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3F0583E5"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E70B75">
        <w:rPr>
          <w:b/>
          <w:bCs/>
          <w:lang w:eastAsia="zh-CN"/>
        </w:rPr>
        <w:t>1</w:t>
      </w:r>
      <w:r w:rsidR="003B5B00">
        <w:rPr>
          <w:b/>
          <w:bCs/>
          <w:lang w:eastAsia="zh-CN"/>
        </w:rPr>
        <w:t>1</w:t>
      </w:r>
      <w:proofErr w:type="gramStart"/>
      <w:r w:rsidRPr="002D3C03">
        <w:rPr>
          <w:b/>
          <w:kern w:val="2"/>
          <w:lang w:eastAsia="zh-CN"/>
        </w:rPr>
        <w:tab/>
      </w:r>
      <w:r>
        <w:rPr>
          <w:b/>
          <w:kern w:val="2"/>
          <w:lang w:eastAsia="zh-CN"/>
        </w:rPr>
        <w:t xml:space="preserve">  </w:t>
      </w:r>
      <w:r w:rsidR="003B5B00" w:rsidRPr="003B5B00">
        <w:rPr>
          <w:b/>
          <w:kern w:val="2"/>
          <w:lang w:eastAsia="zh-CN"/>
        </w:rPr>
        <w:t>R</w:t>
      </w:r>
      <w:proofErr w:type="gramEnd"/>
      <w:r w:rsidR="003B5B00" w:rsidRPr="003B5B00">
        <w:rPr>
          <w:b/>
          <w:kern w:val="2"/>
          <w:lang w:eastAsia="zh-CN"/>
        </w:rPr>
        <w:t>4-2409002</w:t>
      </w:r>
    </w:p>
    <w:p w14:paraId="3AF20568" w14:textId="77777777" w:rsidR="003B5B00" w:rsidRPr="0083558A" w:rsidRDefault="003B5B00" w:rsidP="003B5B00">
      <w:pPr>
        <w:tabs>
          <w:tab w:val="right" w:pos="9216"/>
        </w:tabs>
        <w:spacing w:afterLines="50"/>
        <w:rPr>
          <w:b/>
        </w:rPr>
      </w:pPr>
      <w:r w:rsidRPr="0083558A">
        <w:rPr>
          <w:b/>
        </w:rPr>
        <w:t>Fukuoka, Japan, May 20 – 24,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619B039"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B5B00">
        <w:rPr>
          <w:b/>
          <w:kern w:val="2"/>
          <w:lang w:eastAsia="zh-CN"/>
        </w:rPr>
        <w:t>10</w:t>
      </w:r>
      <w:r w:rsidR="006A760D">
        <w:rPr>
          <w:b/>
          <w:kern w:val="2"/>
          <w:lang w:eastAsia="zh-CN"/>
        </w:rPr>
        <w:t>.</w:t>
      </w:r>
      <w:r w:rsidR="00E70B75">
        <w:rPr>
          <w:b/>
          <w:kern w:val="2"/>
          <w:lang w:eastAsia="zh-CN"/>
        </w:rPr>
        <w:t>11</w:t>
      </w:r>
      <w:r w:rsidR="0071509B" w:rsidRPr="0071509B">
        <w:rPr>
          <w:b/>
          <w:kern w:val="2"/>
          <w:lang w:eastAsia="zh-CN"/>
        </w:rPr>
        <w:t>.</w:t>
      </w:r>
      <w:r w:rsidR="00E70B75">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7E017C4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bookmarkStart w:id="1" w:name="_GoBack"/>
      <w:r w:rsidR="00C34EEB" w:rsidRPr="00C34EEB">
        <w:rPr>
          <w:b/>
          <w:kern w:val="2"/>
          <w:lang w:eastAsia="zh-CN"/>
        </w:rPr>
        <w:t xml:space="preserve">Discussion on </w:t>
      </w:r>
      <w:r w:rsidR="00C34EEB">
        <w:rPr>
          <w:b/>
          <w:kern w:val="2"/>
          <w:lang w:eastAsia="zh-CN"/>
        </w:rPr>
        <w:t>t</w:t>
      </w:r>
      <w:r w:rsidR="00C34EEB" w:rsidRPr="00C34EEB">
        <w:rPr>
          <w:b/>
          <w:kern w:val="2"/>
          <w:lang w:eastAsia="zh-CN"/>
        </w:rPr>
        <w:t>estability and interoperability issues for positioning accuracy enhancement</w:t>
      </w:r>
      <w:r w:rsidR="00E70B75">
        <w:rPr>
          <w:b/>
          <w:kern w:val="2"/>
          <w:lang w:eastAsia="zh-CN"/>
        </w:rPr>
        <w:t xml:space="preserve"> </w:t>
      </w:r>
    </w:p>
    <w:bookmarkEnd w:id="1"/>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0F3BDC8B" w14:textId="7998E18A" w:rsidR="003B5B00" w:rsidRPr="00D20BAC" w:rsidRDefault="003B5B00" w:rsidP="00B57AFC">
      <w:pPr>
        <w:overflowPunct w:val="0"/>
        <w:snapToGrid/>
        <w:textAlignment w:val="baseline"/>
        <w:rPr>
          <w:lang w:eastAsia="en-GB"/>
        </w:rPr>
      </w:pPr>
      <w:r>
        <w:rPr>
          <w:lang w:eastAsia="zh-CN"/>
        </w:rPr>
        <w:t xml:space="preserve">According to WF in RAN4 #110bis [1], we continue to discuss the remaining issues related to the test for AIML enabled </w:t>
      </w:r>
      <w:r w:rsidR="00D66033">
        <w:rPr>
          <w:lang w:eastAsia="zh-CN"/>
        </w:rPr>
        <w:t>positioning enhancement</w:t>
      </w:r>
      <w:r>
        <w:rPr>
          <w:lang w:eastAsia="zh-CN"/>
        </w:rPr>
        <w:t>.</w:t>
      </w:r>
    </w:p>
    <w:p w14:paraId="2E8D167A" w14:textId="09B9E9B7" w:rsidR="00E33D8B" w:rsidRDefault="00B57AFC" w:rsidP="00736E94">
      <w:pPr>
        <w:pStyle w:val="Heading1"/>
        <w:numPr>
          <w:ilvl w:val="0"/>
          <w:numId w:val="8"/>
        </w:numPr>
        <w:ind w:left="426"/>
      </w:pPr>
      <w:r w:rsidRPr="00B57AFC">
        <w:t>Test metrics for positioning accuracy enhancement</w:t>
      </w:r>
    </w:p>
    <w:tbl>
      <w:tblPr>
        <w:tblStyle w:val="TableGrid"/>
        <w:tblW w:w="0" w:type="auto"/>
        <w:tblLook w:val="04A0" w:firstRow="1" w:lastRow="0" w:firstColumn="1" w:lastColumn="0" w:noHBand="0" w:noVBand="1"/>
      </w:tblPr>
      <w:tblGrid>
        <w:gridCol w:w="9307"/>
      </w:tblGrid>
      <w:tr w:rsidR="00E33D8B" w14:paraId="036A13B0" w14:textId="77777777" w:rsidTr="00B7741A">
        <w:tc>
          <w:tcPr>
            <w:tcW w:w="9307" w:type="dxa"/>
          </w:tcPr>
          <w:p w14:paraId="75A409FA" w14:textId="77777777" w:rsidR="00E33D8B" w:rsidRDefault="00E33D8B" w:rsidP="00E33D8B">
            <w:pPr>
              <w:rPr>
                <w:rFonts w:eastAsia="Yu Mincho"/>
                <w:sz w:val="16"/>
                <w:szCs w:val="20"/>
                <w:lang w:eastAsia="ja-JP"/>
              </w:rPr>
            </w:pPr>
            <w:r w:rsidRPr="00FE5542">
              <w:rPr>
                <w:rFonts w:eastAsia="Yu Mincho"/>
                <w:sz w:val="16"/>
                <w:szCs w:val="20"/>
                <w:lang w:eastAsia="ja-JP"/>
              </w:rPr>
              <w:t>TR 38.843 [2]:</w:t>
            </w:r>
          </w:p>
          <w:p w14:paraId="710E4EB9" w14:textId="77777777" w:rsidR="003161E5" w:rsidRPr="003161E5" w:rsidRDefault="003161E5" w:rsidP="003161E5">
            <w:pPr>
              <w:autoSpaceDE/>
              <w:autoSpaceDN/>
              <w:adjustRightInd/>
              <w:snapToGrid/>
              <w:spacing w:after="0"/>
              <w:jc w:val="left"/>
              <w:rPr>
                <w:rFonts w:eastAsia="MS Mincho"/>
                <w:sz w:val="16"/>
                <w:szCs w:val="16"/>
                <w:lang w:val="en-GB" w:eastAsia="zh-CN"/>
              </w:rPr>
            </w:pPr>
            <w:r w:rsidRPr="003161E5">
              <w:rPr>
                <w:rFonts w:eastAsia="MS Mincho"/>
                <w:sz w:val="16"/>
                <w:szCs w:val="16"/>
                <w:lang w:val="en-GB"/>
              </w:rPr>
              <w:t>For metrics for positioning</w:t>
            </w:r>
            <w:r w:rsidRPr="003161E5">
              <w:rPr>
                <w:rFonts w:eastAsia="MS Mincho"/>
                <w:sz w:val="16"/>
                <w:szCs w:val="16"/>
                <w:lang w:val="en-GB" w:eastAsia="zh-CN"/>
              </w:rPr>
              <w:t xml:space="preserve"> requirements/tests</w:t>
            </w:r>
            <w:r w:rsidRPr="003161E5">
              <w:rPr>
                <w:rFonts w:eastAsia="MS Mincho"/>
                <w:sz w:val="16"/>
                <w:szCs w:val="16"/>
                <w:lang w:val="en-GB"/>
              </w:rPr>
              <w:t>, the candidate options include</w:t>
            </w:r>
          </w:p>
          <w:p w14:paraId="4CEEF974"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1: positioning accuracy: Ground truth vs. reported</w:t>
            </w:r>
          </w:p>
          <w:p w14:paraId="06E4C6DD" w14:textId="77777777" w:rsidR="003161E5" w:rsidRPr="003161E5" w:rsidRDefault="003161E5" w:rsidP="003161E5">
            <w:pPr>
              <w:numPr>
                <w:ilvl w:val="1"/>
                <w:numId w:val="46"/>
              </w:numPr>
              <w:overflowPunct w:val="0"/>
              <w:autoSpaceDE/>
              <w:autoSpaceDN/>
              <w:adjustRightInd/>
              <w:snapToGrid/>
              <w:spacing w:after="0"/>
              <w:ind w:left="1519" w:hanging="442"/>
              <w:jc w:val="left"/>
              <w:textAlignment w:val="baseline"/>
              <w:rPr>
                <w:rFonts w:eastAsia="MS Mincho"/>
                <w:sz w:val="16"/>
                <w:szCs w:val="16"/>
                <w:lang w:val="en-GB"/>
              </w:rPr>
            </w:pPr>
            <w:r w:rsidRPr="003161E5">
              <w:rPr>
                <w:rFonts w:eastAsia="MS Mincho"/>
                <w:sz w:val="16"/>
                <w:szCs w:val="16"/>
                <w:lang w:val="en-GB"/>
              </w:rPr>
              <w:t>only option available for direct positioning</w:t>
            </w:r>
          </w:p>
          <w:p w14:paraId="11ADB918"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2: CIR/PDP, channel estimation accuracy</w:t>
            </w:r>
          </w:p>
          <w:p w14:paraId="50A29905"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 xml:space="preserve">Option 3: </w:t>
            </w:r>
            <w:proofErr w:type="spellStart"/>
            <w:r w:rsidRPr="003161E5">
              <w:rPr>
                <w:rFonts w:eastAsia="MS Mincho"/>
                <w:sz w:val="16"/>
                <w:szCs w:val="16"/>
                <w:lang w:val="en-GB" w:eastAsia="zh-CN"/>
              </w:rPr>
              <w:t>ToA</w:t>
            </w:r>
            <w:proofErr w:type="spellEnd"/>
            <w:r w:rsidRPr="003161E5">
              <w:rPr>
                <w:rFonts w:eastAsia="MS Mincho"/>
                <w:sz w:val="16"/>
                <w:szCs w:val="16"/>
                <w:lang w:val="en-GB" w:eastAsia="zh-CN"/>
              </w:rPr>
              <w:t>, RSTD and RSRP, and RSRPP</w:t>
            </w:r>
          </w:p>
          <w:p w14:paraId="749496CC" w14:textId="7C34B976" w:rsidR="00E33D8B" w:rsidRPr="003161E5" w:rsidRDefault="003161E5" w:rsidP="003161E5">
            <w:pPr>
              <w:numPr>
                <w:ilvl w:val="0"/>
                <w:numId w:val="45"/>
              </w:numPr>
              <w:autoSpaceDE/>
              <w:autoSpaceDN/>
              <w:adjustRightInd/>
              <w:snapToGrid/>
              <w:spacing w:after="0"/>
              <w:jc w:val="left"/>
              <w:rPr>
                <w:rFonts w:eastAsia="MS Mincho"/>
                <w:sz w:val="20"/>
                <w:szCs w:val="20"/>
                <w:lang w:val="en-GB" w:eastAsia="zh-CN"/>
              </w:rPr>
            </w:pPr>
            <w:r w:rsidRPr="003161E5">
              <w:rPr>
                <w:rFonts w:eastAsia="MS Mincho"/>
                <w:sz w:val="16"/>
                <w:szCs w:val="16"/>
                <w:lang w:val="en-GB" w:eastAsia="zh-CN"/>
              </w:rPr>
              <w:t xml:space="preserve">Option 4: others (e.g., intermediate KPIs, </w:t>
            </w:r>
            <w:proofErr w:type="spellStart"/>
            <w:r w:rsidRPr="003161E5">
              <w:rPr>
                <w:rFonts w:eastAsia="MS Mincho"/>
                <w:sz w:val="16"/>
                <w:szCs w:val="16"/>
                <w:lang w:val="en-GB" w:eastAsia="zh-CN"/>
              </w:rPr>
              <w:t>LoS</w:t>
            </w:r>
            <w:proofErr w:type="spellEnd"/>
            <w:r w:rsidRPr="003161E5">
              <w:rPr>
                <w:rFonts w:eastAsia="MS Mincho"/>
                <w:sz w:val="16"/>
                <w:szCs w:val="16"/>
                <w:lang w:val="en-GB" w:eastAsia="zh-CN"/>
              </w:rPr>
              <w:t>/</w:t>
            </w:r>
            <w:proofErr w:type="spellStart"/>
            <w:r w:rsidRPr="003161E5">
              <w:rPr>
                <w:rFonts w:eastAsia="MS Mincho"/>
                <w:sz w:val="16"/>
                <w:szCs w:val="16"/>
                <w:lang w:val="en-GB" w:eastAsia="zh-CN"/>
              </w:rPr>
              <w:t>NLoS</w:t>
            </w:r>
            <w:proofErr w:type="spellEnd"/>
            <w:r w:rsidRPr="003161E5">
              <w:rPr>
                <w:rFonts w:eastAsia="MS Mincho"/>
                <w:sz w:val="16"/>
                <w:szCs w:val="16"/>
                <w:lang w:val="en-GB" w:eastAsia="zh-CN"/>
              </w:rPr>
              <w:t>)/combinations of the above</w:t>
            </w:r>
          </w:p>
        </w:tc>
      </w:tr>
    </w:tbl>
    <w:p w14:paraId="1E38C987" w14:textId="2AEBD0A9" w:rsidR="00275345" w:rsidRDefault="00E33D8B" w:rsidP="00E33D8B">
      <w:pPr>
        <w:spacing w:before="120"/>
        <w:rPr>
          <w:lang w:eastAsia="zh-CN"/>
        </w:rPr>
      </w:pPr>
      <w:r>
        <w:rPr>
          <w:lang w:eastAsia="zh-CN"/>
        </w:rPr>
        <w:t xml:space="preserve">Whether the identified test metric is applicable depends on the case considered. In </w:t>
      </w:r>
      <w:r w:rsidRPr="00E33D8B">
        <w:rPr>
          <w:lang w:eastAsia="zh-CN"/>
        </w:rPr>
        <w:t>R19 SID on AIML</w:t>
      </w:r>
      <w:r>
        <w:rPr>
          <w:lang w:eastAsia="zh-CN"/>
        </w:rPr>
        <w:t>, 3 sub use cases are prioritized, which can also be considered as priority</w:t>
      </w:r>
      <w:r w:rsidR="00F31D9B" w:rsidRPr="00F31D9B">
        <w:rPr>
          <w:lang w:eastAsia="zh-CN"/>
        </w:rPr>
        <w:t xml:space="preserve"> </w:t>
      </w:r>
      <w:r w:rsidR="00F31D9B">
        <w:rPr>
          <w:lang w:eastAsia="zh-CN"/>
        </w:rPr>
        <w:t>in RAN4</w:t>
      </w:r>
      <w:r>
        <w:rPr>
          <w:lang w:eastAsia="zh-CN"/>
        </w:rPr>
        <w:t>.</w:t>
      </w:r>
    </w:p>
    <w:tbl>
      <w:tblPr>
        <w:tblStyle w:val="TableGrid"/>
        <w:tblW w:w="0" w:type="auto"/>
        <w:tblLook w:val="04A0" w:firstRow="1" w:lastRow="0" w:firstColumn="1" w:lastColumn="0" w:noHBand="0" w:noVBand="1"/>
      </w:tblPr>
      <w:tblGrid>
        <w:gridCol w:w="9307"/>
      </w:tblGrid>
      <w:tr w:rsidR="00E33D8B" w14:paraId="6BDF48AE" w14:textId="77777777" w:rsidTr="00B7741A">
        <w:tc>
          <w:tcPr>
            <w:tcW w:w="9307" w:type="dxa"/>
          </w:tcPr>
          <w:p w14:paraId="04C98397" w14:textId="77777777" w:rsidR="00E33D8B" w:rsidRDefault="00E33D8B" w:rsidP="00E33D8B">
            <w:pPr>
              <w:spacing w:after="0"/>
              <w:rPr>
                <w:rFonts w:eastAsia="Yu Mincho"/>
                <w:sz w:val="16"/>
                <w:szCs w:val="20"/>
                <w:lang w:eastAsia="ja-JP"/>
              </w:rPr>
            </w:pPr>
            <w:r>
              <w:rPr>
                <w:rFonts w:eastAsia="Yu Mincho"/>
                <w:sz w:val="16"/>
                <w:szCs w:val="20"/>
                <w:lang w:eastAsia="ja-JP"/>
              </w:rPr>
              <w:t>R19 SID on AIML</w:t>
            </w:r>
            <w:r w:rsidRPr="00FE5542">
              <w:rPr>
                <w:rFonts w:eastAsia="Yu Mincho"/>
                <w:sz w:val="16"/>
                <w:szCs w:val="20"/>
                <w:lang w:eastAsia="ja-JP"/>
              </w:rPr>
              <w:t xml:space="preserve"> [</w:t>
            </w:r>
            <w:r>
              <w:rPr>
                <w:rFonts w:eastAsia="Yu Mincho"/>
                <w:sz w:val="16"/>
                <w:szCs w:val="20"/>
                <w:lang w:eastAsia="ja-JP"/>
              </w:rPr>
              <w:t>1</w:t>
            </w:r>
            <w:r w:rsidRPr="00FE5542">
              <w:rPr>
                <w:rFonts w:eastAsia="Yu Mincho"/>
                <w:sz w:val="16"/>
                <w:szCs w:val="20"/>
                <w:lang w:eastAsia="ja-JP"/>
              </w:rPr>
              <w:t>]:</w:t>
            </w:r>
          </w:p>
          <w:p w14:paraId="279BDABA" w14:textId="77777777" w:rsidR="00E33D8B" w:rsidRPr="00E33D8B" w:rsidRDefault="00E33D8B" w:rsidP="00E33D8B">
            <w:pPr>
              <w:numPr>
                <w:ilvl w:val="0"/>
                <w:numId w:val="44"/>
              </w:numPr>
              <w:overflowPunct w:val="0"/>
              <w:snapToGrid/>
              <w:spacing w:before="120" w:after="0"/>
              <w:jc w:val="left"/>
              <w:textAlignment w:val="baseline"/>
              <w:rPr>
                <w:bCs/>
                <w:sz w:val="16"/>
                <w:szCs w:val="16"/>
              </w:rPr>
            </w:pPr>
            <w:r w:rsidRPr="00E33D8B">
              <w:rPr>
                <w:bCs/>
                <w:sz w:val="16"/>
                <w:szCs w:val="16"/>
              </w:rPr>
              <w:t>Positioning accuracy enhancements, encompassing [RAN1/RAN2/RAN3]:</w:t>
            </w:r>
          </w:p>
          <w:p w14:paraId="2122CCD7" w14:textId="77777777" w:rsidR="00E33D8B" w:rsidRPr="00E33D8B" w:rsidRDefault="00E33D8B" w:rsidP="00E33D8B">
            <w:pPr>
              <w:numPr>
                <w:ilvl w:val="1"/>
                <w:numId w:val="44"/>
              </w:numPr>
              <w:overflowPunct w:val="0"/>
              <w:snapToGrid/>
              <w:spacing w:after="0"/>
              <w:jc w:val="left"/>
              <w:textAlignment w:val="baseline"/>
              <w:rPr>
                <w:bCs/>
                <w:sz w:val="16"/>
                <w:szCs w:val="16"/>
              </w:rPr>
            </w:pPr>
            <w:r w:rsidRPr="00E33D8B">
              <w:rPr>
                <w:bCs/>
                <w:sz w:val="16"/>
                <w:szCs w:val="16"/>
              </w:rPr>
              <w:t>Direct AI/ML positioning:</w:t>
            </w:r>
          </w:p>
          <w:p w14:paraId="4F192195"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 xml:space="preserve">Case 1: </w:t>
            </w:r>
            <w:r w:rsidRPr="00E33D8B">
              <w:rPr>
                <w:sz w:val="16"/>
                <w:szCs w:val="16"/>
              </w:rPr>
              <w:t>UE-based positioning with UE-side model, direct AI/ML positioning</w:t>
            </w:r>
          </w:p>
          <w:p w14:paraId="122A23EE"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E33D8B">
              <w:rPr>
                <w:bCs/>
                <w:sz w:val="16"/>
                <w:szCs w:val="16"/>
              </w:rPr>
              <w:t>(2</w:t>
            </w:r>
            <w:r w:rsidRPr="00E33D8B">
              <w:rPr>
                <w:bCs/>
                <w:sz w:val="16"/>
                <w:szCs w:val="16"/>
                <w:vertAlign w:val="superscript"/>
              </w:rPr>
              <w:t>nd</w:t>
            </w:r>
            <w:r w:rsidRPr="00E33D8B">
              <w:rPr>
                <w:bCs/>
                <w:sz w:val="16"/>
                <w:szCs w:val="16"/>
              </w:rPr>
              <w:t xml:space="preserve"> priority) Case 2b: </w:t>
            </w:r>
            <w:r w:rsidRPr="00E33D8B">
              <w:rPr>
                <w:sz w:val="16"/>
                <w:szCs w:val="16"/>
              </w:rPr>
              <w:t>UE-assisted/LMF-based positioning with LMF-side model, direct AI/ML positioning</w:t>
            </w:r>
          </w:p>
          <w:p w14:paraId="75B109EB"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Case 3b:</w:t>
            </w:r>
            <w:r w:rsidRPr="00E33D8B">
              <w:rPr>
                <w:sz w:val="16"/>
                <w:szCs w:val="16"/>
              </w:rPr>
              <w:t xml:space="preserve"> NG-RAN node assisted positioning with LMF-side model, direct AI/ML positioning</w:t>
            </w:r>
          </w:p>
          <w:p w14:paraId="23D67FDF" w14:textId="77777777" w:rsidR="00E33D8B" w:rsidRPr="00E33D8B" w:rsidRDefault="00E33D8B" w:rsidP="00E33D8B">
            <w:pPr>
              <w:numPr>
                <w:ilvl w:val="1"/>
                <w:numId w:val="44"/>
              </w:numPr>
              <w:overflowPunct w:val="0"/>
              <w:snapToGrid/>
              <w:spacing w:after="0"/>
              <w:jc w:val="left"/>
              <w:textAlignment w:val="baseline"/>
              <w:rPr>
                <w:bCs/>
                <w:sz w:val="16"/>
                <w:szCs w:val="16"/>
              </w:rPr>
            </w:pPr>
            <w:r w:rsidRPr="00E33D8B">
              <w:rPr>
                <w:bCs/>
                <w:sz w:val="16"/>
                <w:szCs w:val="16"/>
              </w:rPr>
              <w:t xml:space="preserve">AI/ML assisted positioning </w:t>
            </w:r>
            <w:r w:rsidRPr="00E33D8B">
              <w:rPr>
                <w:bCs/>
                <w:sz w:val="16"/>
                <w:szCs w:val="16"/>
              </w:rPr>
              <w:tab/>
            </w:r>
            <w:r w:rsidRPr="00E33D8B">
              <w:rPr>
                <w:bCs/>
                <w:sz w:val="16"/>
                <w:szCs w:val="16"/>
              </w:rPr>
              <w:tab/>
              <w:t xml:space="preserve"> </w:t>
            </w:r>
          </w:p>
          <w:p w14:paraId="76F45F75" w14:textId="60800294" w:rsidR="00E33D8B" w:rsidRPr="00E33D8B" w:rsidRDefault="00E33D8B" w:rsidP="00E33D8B">
            <w:pPr>
              <w:numPr>
                <w:ilvl w:val="2"/>
                <w:numId w:val="44"/>
              </w:numPr>
              <w:overflowPunct w:val="0"/>
              <w:snapToGrid/>
              <w:spacing w:after="0"/>
              <w:jc w:val="left"/>
              <w:textAlignment w:val="baseline"/>
              <w:rPr>
                <w:bCs/>
                <w:color w:val="BFBFBF"/>
                <w:sz w:val="16"/>
                <w:szCs w:val="16"/>
              </w:rPr>
            </w:pPr>
            <w:r w:rsidRPr="00E33D8B">
              <w:rPr>
                <w:bCs/>
                <w:sz w:val="16"/>
                <w:szCs w:val="16"/>
              </w:rPr>
              <w:t>(2</w:t>
            </w:r>
            <w:r w:rsidRPr="00E33D8B">
              <w:rPr>
                <w:bCs/>
                <w:sz w:val="16"/>
                <w:szCs w:val="16"/>
                <w:vertAlign w:val="superscript"/>
              </w:rPr>
              <w:t>nd</w:t>
            </w:r>
            <w:r w:rsidRPr="00E33D8B">
              <w:rPr>
                <w:bCs/>
                <w:sz w:val="16"/>
                <w:szCs w:val="16"/>
              </w:rPr>
              <w:t xml:space="preserve"> priority) Case 2a: </w:t>
            </w:r>
            <w:r w:rsidRPr="00E33D8B">
              <w:rPr>
                <w:sz w:val="16"/>
                <w:szCs w:val="16"/>
              </w:rPr>
              <w:t>UE-assisted/LMF-based positioning with UE-side model, AI/ML assisted positioni</w:t>
            </w:r>
            <w:r w:rsidR="00014AAF">
              <w:rPr>
                <w:sz w:val="16"/>
                <w:szCs w:val="16"/>
              </w:rPr>
              <w:t>ng</w:t>
            </w:r>
          </w:p>
          <w:p w14:paraId="18D2D919" w14:textId="0740409C" w:rsidR="00E33D8B" w:rsidRPr="00E33D8B" w:rsidRDefault="00E33D8B" w:rsidP="00E33D8B">
            <w:pPr>
              <w:numPr>
                <w:ilvl w:val="2"/>
                <w:numId w:val="44"/>
              </w:numPr>
              <w:overflowPunct w:val="0"/>
              <w:snapToGrid/>
              <w:spacing w:after="0"/>
              <w:jc w:val="left"/>
              <w:textAlignment w:val="baseline"/>
              <w:rPr>
                <w:bCs/>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 xml:space="preserve">Case 3a: </w:t>
            </w:r>
            <w:r w:rsidRPr="00E33D8B">
              <w:rPr>
                <w:sz w:val="16"/>
                <w:szCs w:val="16"/>
              </w:rPr>
              <w:t xml:space="preserve">NG-RAN node assisted positioning with </w:t>
            </w:r>
            <w:proofErr w:type="spellStart"/>
            <w:r w:rsidRPr="00E33D8B">
              <w:rPr>
                <w:sz w:val="16"/>
                <w:szCs w:val="16"/>
              </w:rPr>
              <w:t>gNB</w:t>
            </w:r>
            <w:proofErr w:type="spellEnd"/>
            <w:r w:rsidRPr="00E33D8B">
              <w:rPr>
                <w:sz w:val="16"/>
                <w:szCs w:val="16"/>
              </w:rPr>
              <w:t>-side model, AI/ML assisted positioning</w:t>
            </w:r>
          </w:p>
        </w:tc>
      </w:tr>
    </w:tbl>
    <w:p w14:paraId="2CE1F44D" w14:textId="77777777" w:rsidR="003B5B00" w:rsidRDefault="00F024CA" w:rsidP="00E33D8B">
      <w:pPr>
        <w:spacing w:before="120"/>
        <w:rPr>
          <w:lang w:eastAsia="zh-CN"/>
        </w:rPr>
      </w:pPr>
      <w:r>
        <w:rPr>
          <w:lang w:eastAsia="zh-CN"/>
        </w:rPr>
        <w:t xml:space="preserve">In </w:t>
      </w:r>
      <w:r w:rsidR="003B5B00">
        <w:rPr>
          <w:lang w:eastAsia="zh-CN"/>
        </w:rPr>
        <w:t xml:space="preserve">[1], it is agreed that </w:t>
      </w:r>
      <w:r w:rsidR="003B5B00" w:rsidRPr="003B5B00">
        <w:rPr>
          <w:lang w:eastAsia="zh-CN"/>
        </w:rPr>
        <w:t>RAN4 will not define any accuracy requirements if no reporting scheme is introduced</w:t>
      </w:r>
      <w:r w:rsidR="003B5B00">
        <w:rPr>
          <w:lang w:eastAsia="zh-CN"/>
        </w:rPr>
        <w:t xml:space="preserve">. </w:t>
      </w:r>
    </w:p>
    <w:p w14:paraId="05A931E4" w14:textId="37770196" w:rsidR="00E33D8B" w:rsidRDefault="003B5B00" w:rsidP="00E33D8B">
      <w:pPr>
        <w:spacing w:before="120"/>
        <w:rPr>
          <w:lang w:eastAsia="zh-CN"/>
        </w:rPr>
      </w:pPr>
      <w:r>
        <w:rPr>
          <w:lang w:eastAsia="zh-CN"/>
        </w:rPr>
        <w:t xml:space="preserve">For us, it is clear that for </w:t>
      </w:r>
      <w:r w:rsidR="00F024CA">
        <w:rPr>
          <w:lang w:eastAsia="zh-CN"/>
        </w:rPr>
        <w:t xml:space="preserve">Case 1, </w:t>
      </w:r>
      <w:r>
        <w:rPr>
          <w:lang w:eastAsia="zh-CN"/>
        </w:rPr>
        <w:t>t</w:t>
      </w:r>
      <w:r w:rsidR="00F024CA">
        <w:rPr>
          <w:lang w:eastAsia="zh-CN"/>
        </w:rPr>
        <w:t>he</w:t>
      </w:r>
      <w:r w:rsidR="003161E5">
        <w:rPr>
          <w:lang w:eastAsia="zh-CN"/>
        </w:rPr>
        <w:t xml:space="preserve"> location is generated inside UE, which is not expected to </w:t>
      </w:r>
      <w:r>
        <w:rPr>
          <w:lang w:eastAsia="zh-CN"/>
        </w:rPr>
        <w:t xml:space="preserve">exposure </w:t>
      </w:r>
      <w:r w:rsidR="003161E5">
        <w:rPr>
          <w:lang w:eastAsia="zh-CN"/>
        </w:rPr>
        <w:t xml:space="preserve">to </w:t>
      </w:r>
      <w:r>
        <w:rPr>
          <w:lang w:eastAsia="zh-CN"/>
        </w:rPr>
        <w:t xml:space="preserve">the </w:t>
      </w:r>
      <w:proofErr w:type="spellStart"/>
      <w:r>
        <w:rPr>
          <w:lang w:eastAsia="zh-CN"/>
        </w:rPr>
        <w:t>gNB</w:t>
      </w:r>
      <w:proofErr w:type="spellEnd"/>
      <w:r w:rsidR="003161E5">
        <w:rPr>
          <w:lang w:eastAsia="zh-CN"/>
        </w:rPr>
        <w:t xml:space="preserve">. </w:t>
      </w:r>
      <w:r>
        <w:rPr>
          <w:lang w:eastAsia="zh-CN"/>
        </w:rPr>
        <w:t xml:space="preserve">Therefore, the </w:t>
      </w:r>
      <w:r w:rsidRPr="003B5B00">
        <w:rPr>
          <w:lang w:eastAsia="zh-CN"/>
        </w:rPr>
        <w:t xml:space="preserve">positioning accuracy is not testable </w:t>
      </w:r>
      <w:r>
        <w:rPr>
          <w:lang w:eastAsia="zh-CN"/>
        </w:rPr>
        <w:t xml:space="preserve">in Case 1. </w:t>
      </w:r>
    </w:p>
    <w:p w14:paraId="376252B3" w14:textId="5B3DCAF0" w:rsidR="003161E5" w:rsidRPr="008F762A" w:rsidRDefault="003161E5" w:rsidP="003161E5">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 xml:space="preserve">For </w:t>
      </w:r>
      <w:r>
        <w:rPr>
          <w:b/>
          <w:i/>
        </w:rPr>
        <w:t>UE</w:t>
      </w:r>
      <w:r w:rsidRPr="0036790C">
        <w:rPr>
          <w:b/>
          <w:i/>
        </w:rPr>
        <w:t xml:space="preserve">-sided </w:t>
      </w:r>
      <w:r w:rsidRPr="003161E5">
        <w:rPr>
          <w:b/>
          <w:i/>
        </w:rPr>
        <w:t>direct AI/ML positioning</w:t>
      </w:r>
      <w:r w:rsidR="00606A3C">
        <w:rPr>
          <w:b/>
          <w:i/>
        </w:rPr>
        <w:t xml:space="preserve"> (Case 1)</w:t>
      </w:r>
      <w:r>
        <w:rPr>
          <w:b/>
          <w:i/>
        </w:rPr>
        <w:t xml:space="preserve">, </w:t>
      </w:r>
      <w:r w:rsidRPr="003161E5">
        <w:rPr>
          <w:b/>
          <w:i/>
        </w:rPr>
        <w:t>positioning accuracy is not testable</w:t>
      </w:r>
      <w:r>
        <w:rPr>
          <w:b/>
          <w:i/>
        </w:rPr>
        <w:t>.</w:t>
      </w:r>
    </w:p>
    <w:p w14:paraId="132EEB7A" w14:textId="106AA769" w:rsidR="003161E5" w:rsidRDefault="001D0A2F" w:rsidP="00E33D8B">
      <w:pPr>
        <w:spacing w:before="120"/>
        <w:rPr>
          <w:bCs/>
        </w:rPr>
      </w:pPr>
      <w:r>
        <w:rPr>
          <w:lang w:eastAsia="zh-CN"/>
        </w:rPr>
        <w:t xml:space="preserve">For Case 2b, </w:t>
      </w:r>
      <w:r w:rsidR="00D1688E">
        <w:rPr>
          <w:lang w:eastAsia="zh-CN"/>
        </w:rPr>
        <w:t>whether defin</w:t>
      </w:r>
      <w:r w:rsidR="00B96DCD">
        <w:rPr>
          <w:lang w:eastAsia="zh-CN"/>
        </w:rPr>
        <w:t>ing</w:t>
      </w:r>
      <w:r w:rsidR="00D1688E">
        <w:rPr>
          <w:lang w:eastAsia="zh-CN"/>
        </w:rPr>
        <w:t xml:space="preserve"> new measurements </w:t>
      </w:r>
      <w:r w:rsidR="00B96DCD">
        <w:rPr>
          <w:lang w:eastAsia="zh-CN"/>
        </w:rPr>
        <w:t xml:space="preserve">or enhancement of existing measurements </w:t>
      </w:r>
      <w:r w:rsidR="00D1688E">
        <w:rPr>
          <w:lang w:eastAsia="zh-CN"/>
        </w:rPr>
        <w:t xml:space="preserve">are still under discussion in other WGs. </w:t>
      </w:r>
      <w:r w:rsidR="00D1688E">
        <w:rPr>
          <w:bCs/>
        </w:rPr>
        <w:t xml:space="preserve">RAN4 can start investigating </w:t>
      </w:r>
      <w:r w:rsidR="00B96DCD">
        <w:rPr>
          <w:bCs/>
        </w:rPr>
        <w:t>the related testability</w:t>
      </w:r>
      <w:r w:rsidR="00D1688E">
        <w:rPr>
          <w:bCs/>
        </w:rPr>
        <w:t xml:space="preserve"> after achieving sufficient input from other WGs.</w:t>
      </w:r>
    </w:p>
    <w:p w14:paraId="27DD6EF4" w14:textId="5D63F752" w:rsidR="0049735E" w:rsidRDefault="001D0A2F" w:rsidP="00E33D8B">
      <w:pPr>
        <w:spacing w:before="120"/>
        <w:rPr>
          <w:lang w:eastAsia="zh-CN"/>
        </w:rPr>
      </w:pPr>
      <w:r>
        <w:rPr>
          <w:lang w:eastAsia="zh-CN"/>
        </w:rPr>
        <w:t>E</w:t>
      </w:r>
      <w:r w:rsidR="00D1688E">
        <w:rPr>
          <w:lang w:eastAsia="zh-CN"/>
        </w:rPr>
        <w:t>ven if CIR</w:t>
      </w:r>
      <w:r w:rsidR="00B96DCD">
        <w:rPr>
          <w:lang w:eastAsia="zh-CN"/>
        </w:rPr>
        <w:t>/</w:t>
      </w:r>
      <w:r w:rsidR="00D1688E">
        <w:rPr>
          <w:lang w:eastAsia="zh-CN"/>
        </w:rPr>
        <w:t xml:space="preserve">PDP </w:t>
      </w:r>
      <w:r w:rsidR="00F31D9B">
        <w:rPr>
          <w:lang w:eastAsia="zh-CN"/>
        </w:rPr>
        <w:t>may be</w:t>
      </w:r>
      <w:r w:rsidR="00D1688E">
        <w:rPr>
          <w:lang w:eastAsia="zh-CN"/>
        </w:rPr>
        <w:t xml:space="preserve"> specified by other WGs, </w:t>
      </w:r>
      <w:r w:rsidR="00B96DCD">
        <w:rPr>
          <w:lang w:eastAsia="zh-CN"/>
        </w:rPr>
        <w:t>how to test</w:t>
      </w:r>
      <w:r w:rsidR="00D1688E">
        <w:rPr>
          <w:lang w:eastAsia="zh-CN"/>
        </w:rPr>
        <w:t xml:space="preserve"> is still an open issue. On the one hand, the TE cannot achieve the ground truth of CIR/PDP based on existing</w:t>
      </w:r>
      <w:r w:rsidR="00B96DCD">
        <w:rPr>
          <w:lang w:eastAsia="zh-CN"/>
        </w:rPr>
        <w:t xml:space="preserve"> testing</w:t>
      </w:r>
      <w:r w:rsidR="00D1688E">
        <w:rPr>
          <w:lang w:eastAsia="zh-CN"/>
        </w:rPr>
        <w:t xml:space="preserve"> method. </w:t>
      </w:r>
      <w:r w:rsidR="0049735E">
        <w:rPr>
          <w:lang w:eastAsia="zh-CN"/>
        </w:rPr>
        <w:t>Even though a PRU like terminal can be used to measure the CIR/PDP as ground truth, h</w:t>
      </w:r>
      <w:r w:rsidR="00D1688E">
        <w:rPr>
          <w:lang w:eastAsia="zh-CN"/>
        </w:rPr>
        <w:t xml:space="preserve">ow to eliminate the </w:t>
      </w:r>
      <w:r w:rsidR="00D1688E" w:rsidRPr="00D1688E">
        <w:rPr>
          <w:lang w:eastAsia="zh-CN"/>
        </w:rPr>
        <w:t xml:space="preserve">impact of possible variations/differences in the </w:t>
      </w:r>
      <w:r w:rsidR="00D1688E">
        <w:rPr>
          <w:lang w:eastAsia="zh-CN"/>
        </w:rPr>
        <w:t xml:space="preserve">PRU is not clear. </w:t>
      </w:r>
      <w:r w:rsidR="0049735E">
        <w:rPr>
          <w:lang w:eastAsia="zh-CN"/>
        </w:rPr>
        <w:t xml:space="preserve">On the other hand, the CIR/PDP is used as model input in the LMF. The measurement accuracy degrades to what extent will have an impact on the final positioning accuracy is </w:t>
      </w:r>
      <w:r w:rsidR="00606A3C" w:rsidRPr="00606A3C">
        <w:rPr>
          <w:lang w:eastAsia="zh-CN"/>
        </w:rPr>
        <w:t>difficult to define</w:t>
      </w:r>
      <w:r w:rsidR="0049735E">
        <w:rPr>
          <w:lang w:eastAsia="zh-CN"/>
        </w:rPr>
        <w:t>.</w:t>
      </w:r>
      <w:r w:rsidR="00606A3C">
        <w:rPr>
          <w:lang w:eastAsia="zh-CN"/>
        </w:rPr>
        <w:t xml:space="preserve"> Without a closed-form expression, </w:t>
      </w:r>
      <w:r w:rsidR="0049735E">
        <w:rPr>
          <w:lang w:eastAsia="zh-CN"/>
        </w:rPr>
        <w:t>how to specify the test requirement</w:t>
      </w:r>
      <w:r w:rsidR="00606A3C">
        <w:rPr>
          <w:lang w:eastAsia="zh-CN"/>
        </w:rPr>
        <w:t xml:space="preserve"> or measurement tolerance</w:t>
      </w:r>
      <w:r w:rsidR="0049735E">
        <w:rPr>
          <w:lang w:eastAsia="zh-CN"/>
        </w:rPr>
        <w:t xml:space="preserve"> is an open issue.</w:t>
      </w:r>
    </w:p>
    <w:p w14:paraId="1898060C" w14:textId="41452A62" w:rsidR="00606A3C" w:rsidRDefault="00606A3C" w:rsidP="00606A3C">
      <w:pPr>
        <w:spacing w:before="120"/>
        <w:rPr>
          <w:b/>
          <w:i/>
        </w:rPr>
      </w:pPr>
      <w:r>
        <w:rPr>
          <w:b/>
          <w:i/>
          <w:u w:val="single"/>
        </w:rPr>
        <w:t>Observation</w:t>
      </w:r>
      <w:r w:rsidRPr="000C24BB">
        <w:rPr>
          <w:b/>
          <w:i/>
          <w:u w:val="single"/>
        </w:rPr>
        <w:t xml:space="preserve"> </w:t>
      </w:r>
      <w:r w:rsidR="001D0A2F">
        <w:rPr>
          <w:b/>
          <w:i/>
          <w:u w:val="single"/>
        </w:rPr>
        <w:t>1</w:t>
      </w:r>
      <w:r w:rsidRPr="00907772">
        <w:rPr>
          <w:b/>
          <w:i/>
        </w:rPr>
        <w:t>:</w:t>
      </w:r>
      <w:r w:rsidRPr="00736E94">
        <w:rPr>
          <w:rFonts w:hint="eastAsia"/>
        </w:rPr>
        <w:t xml:space="preserve"> </w:t>
      </w:r>
      <w:r w:rsidR="00C5136C" w:rsidRPr="00C5136C">
        <w:rPr>
          <w:b/>
          <w:i/>
        </w:rPr>
        <w:t>For UE-assisted positioning with LMF-side positioning (Case 2</w:t>
      </w:r>
      <w:r w:rsidR="001D0A2F">
        <w:rPr>
          <w:b/>
          <w:i/>
        </w:rPr>
        <w:t>b</w:t>
      </w:r>
      <w:r w:rsidR="00C5136C" w:rsidRPr="00C5136C">
        <w:rPr>
          <w:b/>
          <w:i/>
        </w:rPr>
        <w:t>), the relationship between measurement accuracy and positioning accuracy is unavailable, which has an impact on the test requirement definition.</w:t>
      </w:r>
    </w:p>
    <w:p w14:paraId="799F5B9E" w14:textId="2113DDDA" w:rsidR="001D0A2F" w:rsidRPr="008F762A" w:rsidRDefault="001D0A2F" w:rsidP="001D0A2F">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Pr>
          <w:b/>
          <w:i/>
        </w:rPr>
        <w:t xml:space="preserve">If RAN4 studies how to test Case 2b in AIML for positioning, </w:t>
      </w:r>
      <w:r w:rsidRPr="00C5136C">
        <w:rPr>
          <w:b/>
          <w:i/>
        </w:rPr>
        <w:t xml:space="preserve">the relationship between measurement accuracy </w:t>
      </w:r>
      <w:r>
        <w:rPr>
          <w:b/>
          <w:i/>
        </w:rPr>
        <w:t xml:space="preserve">provided by UE </w:t>
      </w:r>
      <w:r w:rsidRPr="00C5136C">
        <w:rPr>
          <w:b/>
          <w:i/>
        </w:rPr>
        <w:t xml:space="preserve">and </w:t>
      </w:r>
      <w:r>
        <w:rPr>
          <w:b/>
          <w:i/>
        </w:rPr>
        <w:t xml:space="preserve">the eventual </w:t>
      </w:r>
      <w:r w:rsidRPr="00C5136C">
        <w:rPr>
          <w:b/>
          <w:i/>
        </w:rPr>
        <w:t>positioning accuracy</w:t>
      </w:r>
      <w:r>
        <w:rPr>
          <w:b/>
          <w:i/>
        </w:rPr>
        <w:t xml:space="preserve"> at LMF needs to be investigated firstly.</w:t>
      </w:r>
    </w:p>
    <w:p w14:paraId="6AAFACC1" w14:textId="77777777" w:rsidR="001D0A2F" w:rsidRPr="008F762A" w:rsidRDefault="001D0A2F" w:rsidP="00606A3C">
      <w:pPr>
        <w:spacing w:before="120"/>
      </w:pPr>
    </w:p>
    <w:p w14:paraId="6E924C79" w14:textId="23E401B2" w:rsidR="00B57AFC" w:rsidRDefault="00B57AFC" w:rsidP="00B57AFC">
      <w:pPr>
        <w:pStyle w:val="Heading1"/>
        <w:numPr>
          <w:ilvl w:val="0"/>
          <w:numId w:val="8"/>
        </w:numPr>
        <w:ind w:left="426"/>
      </w:pPr>
      <w:r w:rsidRPr="000C59DA">
        <w:rPr>
          <w:rFonts w:hint="eastAsia"/>
        </w:rPr>
        <w:t>Conclusion</w:t>
      </w:r>
      <w:r>
        <w:t>s</w:t>
      </w:r>
    </w:p>
    <w:p w14:paraId="7734AC93" w14:textId="605FF876" w:rsidR="002D2C26" w:rsidRPr="002D2C26" w:rsidRDefault="002D2C26" w:rsidP="00B57AFC">
      <w:pPr>
        <w:rPr>
          <w:lang w:eastAsia="zh-CN"/>
        </w:rPr>
      </w:pPr>
      <w:r w:rsidRPr="002D2C26">
        <w:rPr>
          <w:lang w:eastAsia="zh-CN"/>
        </w:rPr>
        <w:t>According to the discussion, following proposals and observations are provided:</w:t>
      </w:r>
    </w:p>
    <w:p w14:paraId="5488F3B4" w14:textId="60933B09" w:rsidR="00701C8A" w:rsidRPr="00701C8A" w:rsidRDefault="00701C8A" w:rsidP="00701C8A">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003B5B00" w:rsidRPr="003B5B00">
        <w:t>For UE-sided direct AI/ML positioning (Case 1), positioning accuracy is not testable</w:t>
      </w:r>
      <w:r w:rsidRPr="00701C8A">
        <w:t>.</w:t>
      </w:r>
    </w:p>
    <w:p w14:paraId="7EB7644B" w14:textId="7DF69A71" w:rsidR="002D2C26" w:rsidRPr="002D2C26" w:rsidRDefault="002D2C26" w:rsidP="002D2C26">
      <w:pPr>
        <w:spacing w:before="120"/>
      </w:pPr>
      <w:r>
        <w:rPr>
          <w:b/>
          <w:i/>
          <w:u w:val="single"/>
        </w:rPr>
        <w:t>Observation</w:t>
      </w:r>
      <w:r w:rsidRPr="000C24BB">
        <w:rPr>
          <w:b/>
          <w:i/>
          <w:u w:val="single"/>
        </w:rPr>
        <w:t xml:space="preserve"> </w:t>
      </w:r>
      <w:r>
        <w:rPr>
          <w:b/>
          <w:i/>
          <w:u w:val="single"/>
        </w:rPr>
        <w:t>1</w:t>
      </w:r>
      <w:r w:rsidRPr="00907772">
        <w:rPr>
          <w:b/>
          <w:i/>
        </w:rPr>
        <w:t>:</w:t>
      </w:r>
      <w:r w:rsidRPr="00736E94">
        <w:rPr>
          <w:rFonts w:hint="eastAsia"/>
        </w:rPr>
        <w:t xml:space="preserve"> </w:t>
      </w:r>
      <w:r w:rsidR="001D0A2F" w:rsidRPr="001D0A2F">
        <w:t>For UE-assisted positioning with LMF-side positioning (Case 2b), the relationship between measurement accuracy and positioning accuracy is unavailable, which has an impact on the test requirement definition.</w:t>
      </w:r>
    </w:p>
    <w:p w14:paraId="6F8C9184" w14:textId="78915384" w:rsidR="002D2C26" w:rsidRPr="002D2C26" w:rsidRDefault="001D0A2F" w:rsidP="002D2C26">
      <w:pPr>
        <w:spacing w:before="120"/>
      </w:pPr>
      <w:r>
        <w:rPr>
          <w:b/>
          <w:i/>
          <w:u w:val="single"/>
        </w:rPr>
        <w:t>Proposal</w:t>
      </w:r>
      <w:r w:rsidRPr="000C24BB">
        <w:rPr>
          <w:b/>
          <w:i/>
          <w:u w:val="single"/>
        </w:rPr>
        <w:t xml:space="preserve"> </w:t>
      </w:r>
      <w:r w:rsidR="002D2C26">
        <w:rPr>
          <w:b/>
          <w:i/>
          <w:u w:val="single"/>
        </w:rPr>
        <w:t>2</w:t>
      </w:r>
      <w:r w:rsidR="002D2C26" w:rsidRPr="00907772">
        <w:rPr>
          <w:b/>
          <w:i/>
        </w:rPr>
        <w:t>:</w:t>
      </w:r>
      <w:r w:rsidR="002D2C26" w:rsidRPr="00736E94">
        <w:rPr>
          <w:rFonts w:hint="eastAsia"/>
        </w:rPr>
        <w:t xml:space="preserve"> </w:t>
      </w:r>
      <w:r w:rsidRPr="001D0A2F">
        <w:t>If RAN4 studies how to test Case 2b in AIML for positioning, the relationship between measurement accuracy provided by UE and the eventual positioning accuracy at LMF needs to be investigated firstly.</w:t>
      </w:r>
    </w:p>
    <w:p w14:paraId="4AD735CD" w14:textId="4920B2C7" w:rsidR="000C3F23" w:rsidRPr="00C73DC3" w:rsidRDefault="000C3F23" w:rsidP="00FD734D">
      <w:pPr>
        <w:pStyle w:val="Heading1"/>
        <w:ind w:left="6"/>
      </w:pPr>
      <w:r w:rsidRPr="00EE2AB0">
        <w:rPr>
          <w:color w:val="000000"/>
        </w:rPr>
        <w:t>References</w:t>
      </w:r>
    </w:p>
    <w:p w14:paraId="05AF427E" w14:textId="77777777" w:rsidR="003B5B00" w:rsidRDefault="003B5B00" w:rsidP="003B5B00">
      <w:pPr>
        <w:pStyle w:val="ListParagraph"/>
        <w:numPr>
          <w:ilvl w:val="0"/>
          <w:numId w:val="14"/>
        </w:numPr>
        <w:jc w:val="both"/>
        <w:rPr>
          <w:rFonts w:ascii="Times New Roman" w:eastAsia="宋体" w:hAnsi="Times New Roman" w:cs="Times New Roman"/>
          <w:lang w:val="en-GB"/>
        </w:rPr>
      </w:pPr>
      <w:bookmarkStart w:id="4"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406617,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110bis, </w:t>
      </w:r>
      <w:r w:rsidRPr="000650DA">
        <w:rPr>
          <w:rFonts w:ascii="Times New Roman" w:eastAsia="宋体" w:hAnsi="Times New Roman" w:cs="Times New Roman"/>
          <w:lang w:val="en-GB"/>
        </w:rPr>
        <w:t>15th – 19th April, 2024</w:t>
      </w:r>
      <w:bookmarkEnd w:id="4"/>
      <w:r>
        <w:rPr>
          <w:rFonts w:ascii="Times New Roman" w:eastAsia="宋体" w:hAnsi="Times New Roman" w:cs="Times New Roman"/>
          <w:lang w:val="en-GB"/>
        </w:rPr>
        <w:t>.</w:t>
      </w:r>
    </w:p>
    <w:p w14:paraId="22A9D463" w14:textId="580A8ABC" w:rsidR="002053C1" w:rsidRPr="003B5B00" w:rsidRDefault="003B5B00" w:rsidP="003B5B00">
      <w:pPr>
        <w:pStyle w:val="ListParagraph"/>
        <w:numPr>
          <w:ilvl w:val="0"/>
          <w:numId w:val="14"/>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sectPr w:rsidR="002053C1" w:rsidRPr="003B5B0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EFE83" w14:textId="77777777" w:rsidR="00575600" w:rsidRDefault="00575600">
      <w:r>
        <w:separator/>
      </w:r>
    </w:p>
  </w:endnote>
  <w:endnote w:type="continuationSeparator" w:id="0">
    <w:p w14:paraId="1B2B0746" w14:textId="77777777" w:rsidR="00575600" w:rsidRDefault="00575600">
      <w:r>
        <w:continuationSeparator/>
      </w:r>
    </w:p>
  </w:endnote>
  <w:endnote w:type="continuationNotice" w:id="1">
    <w:p w14:paraId="39EB3433" w14:textId="77777777" w:rsidR="00575600" w:rsidRDefault="00575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3E20" w14:textId="77777777" w:rsidR="00575600" w:rsidRDefault="00575600">
      <w:r>
        <w:separator/>
      </w:r>
    </w:p>
  </w:footnote>
  <w:footnote w:type="continuationSeparator" w:id="0">
    <w:p w14:paraId="2B546E71" w14:textId="77777777" w:rsidR="00575600" w:rsidRDefault="00575600">
      <w:r>
        <w:continuationSeparator/>
      </w:r>
    </w:p>
  </w:footnote>
  <w:footnote w:type="continuationNotice" w:id="1">
    <w:p w14:paraId="4B007BB8" w14:textId="77777777" w:rsidR="00575600" w:rsidRDefault="00575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7"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0"/>
  </w:num>
  <w:num w:numId="2">
    <w:abstractNumId w:val="38"/>
  </w:num>
  <w:num w:numId="3">
    <w:abstractNumId w:val="5"/>
  </w:num>
  <w:num w:numId="4">
    <w:abstractNumId w:val="20"/>
  </w:num>
  <w:num w:numId="5">
    <w:abstractNumId w:val="21"/>
  </w:num>
  <w:num w:numId="6">
    <w:abstractNumId w:val="16"/>
  </w:num>
  <w:num w:numId="7">
    <w:abstractNumId w:val="3"/>
  </w:num>
  <w:num w:numId="8">
    <w:abstractNumId w:val="36"/>
  </w:num>
  <w:num w:numId="9">
    <w:abstractNumId w:val="18"/>
  </w:num>
  <w:num w:numId="10">
    <w:abstractNumId w:val="33"/>
  </w:num>
  <w:num w:numId="11">
    <w:abstractNumId w:val="37"/>
  </w:num>
  <w:num w:numId="12">
    <w:abstractNumId w:val="13"/>
  </w:num>
  <w:num w:numId="13">
    <w:abstractNumId w:val="24"/>
  </w:num>
  <w:num w:numId="14">
    <w:abstractNumId w:val="7"/>
  </w:num>
  <w:num w:numId="15">
    <w:abstractNumId w:val="9"/>
  </w:num>
  <w:num w:numId="16">
    <w:abstractNumId w:val="42"/>
  </w:num>
  <w:num w:numId="17">
    <w:abstractNumId w:val="25"/>
  </w:num>
  <w:num w:numId="18">
    <w:abstractNumId w:val="12"/>
  </w:num>
  <w:num w:numId="19">
    <w:abstractNumId w:val="4"/>
  </w:num>
  <w:num w:numId="20">
    <w:abstractNumId w:val="19"/>
  </w:num>
  <w:num w:numId="21">
    <w:abstractNumId w:val="41"/>
  </w:num>
  <w:num w:numId="22">
    <w:abstractNumId w:val="39"/>
  </w:num>
  <w:num w:numId="23">
    <w:abstractNumId w:val="32"/>
  </w:num>
  <w:num w:numId="24">
    <w:abstractNumId w:val="0"/>
  </w:num>
  <w:num w:numId="25">
    <w:abstractNumId w:val="1"/>
  </w:num>
  <w:num w:numId="26">
    <w:abstractNumId w:val="1"/>
  </w:num>
  <w:num w:numId="27">
    <w:abstractNumId w:val="1"/>
  </w:num>
  <w:num w:numId="28">
    <w:abstractNumId w:val="35"/>
  </w:num>
  <w:num w:numId="29">
    <w:abstractNumId w:val="6"/>
  </w:num>
  <w:num w:numId="30">
    <w:abstractNumId w:val="11"/>
  </w:num>
  <w:num w:numId="31">
    <w:abstractNumId w:val="22"/>
  </w:num>
  <w:num w:numId="32">
    <w:abstractNumId w:val="34"/>
  </w:num>
  <w:num w:numId="33">
    <w:abstractNumId w:val="15"/>
  </w:num>
  <w:num w:numId="34">
    <w:abstractNumId w:val="17"/>
  </w:num>
  <w:num w:numId="35">
    <w:abstractNumId w:val="27"/>
  </w:num>
  <w:num w:numId="36">
    <w:abstractNumId w:val="43"/>
  </w:num>
  <w:num w:numId="37">
    <w:abstractNumId w:val="30"/>
  </w:num>
  <w:num w:numId="38">
    <w:abstractNumId w:val="14"/>
  </w:num>
  <w:num w:numId="39">
    <w:abstractNumId w:val="8"/>
  </w:num>
  <w:num w:numId="40">
    <w:abstractNumId w:val="29"/>
  </w:num>
  <w:num w:numId="41">
    <w:abstractNumId w:val="10"/>
  </w:num>
  <w:num w:numId="42">
    <w:abstractNumId w:val="26"/>
  </w:num>
  <w:num w:numId="43">
    <w:abstractNumId w:val="2"/>
  </w:num>
  <w:num w:numId="44">
    <w:abstractNumId w:val="28"/>
  </w:num>
  <w:num w:numId="45">
    <w:abstractNumId w:val="31"/>
  </w:num>
  <w:num w:numId="4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AAF"/>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2F"/>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95B"/>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C26"/>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1E5"/>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00"/>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32"/>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21"/>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5E"/>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9E2"/>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0"/>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0E3"/>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3C"/>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3DA"/>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0D"/>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C8A"/>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D85"/>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8"/>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DF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5FD2"/>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A99"/>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0FE"/>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61"/>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AFC"/>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8F"/>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CD"/>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B8"/>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EEB"/>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6C"/>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8E"/>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033"/>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DA"/>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D8B"/>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75"/>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CE1"/>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4CA"/>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9B"/>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42"/>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A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50574-2617-4C75-908E-F20FE662CE40}">
  <ds:schemaRefs>
    <ds:schemaRef ds:uri="http://schemas.openxmlformats.org/officeDocument/2006/bibliography"/>
  </ds:schemaRefs>
</ds:datastoreItem>
</file>

<file path=customXml/itemProps2.xml><?xml version="1.0" encoding="utf-8"?>
<ds:datastoreItem xmlns:ds="http://schemas.openxmlformats.org/officeDocument/2006/customXml" ds:itemID="{9DA27A24-FA04-4D9A-8BAC-462EDC51A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12626</TotalTime>
  <Pages>1</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28</cp:revision>
  <cp:lastPrinted>2019-11-08T22:53:00Z</cp:lastPrinted>
  <dcterms:created xsi:type="dcterms:W3CDTF">2023-09-27T13:33:00Z</dcterms:created>
  <dcterms:modified xsi:type="dcterms:W3CDTF">2024-05-13T13:44:00Z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(3)dFwPXVv60/ibkKAngMODd66iju2ZzbtvCCXclWyToeowmfhAuLxILpFB6n89Km0XtnulGlN1
XqwcYKE10Rf6mPV6/rdE2DOSFvatvvWGCAeWFR85UmiZPfPWy08p/vanSzBGHBNqjSwJj4s/
FwDvyqS1QHKMv/dL6RUkJK+TJ5a61m1b7rstXhHrcqEpusHV8mDH8O6tlYPtpuO7CqlgdNqO
z4OyKlz+i5GUhpsbQ6</vt:lpwstr>
  </property>
  <property fmtid="{D5CDD505-2E9C-101B-9397-08002B2CF9AE}" pid="30" name="_2015_ms_pID_725343_00">
    <vt:lpwstr>_2015_ms_pID_725343</vt:lpwstr>
  </property>
  <property fmtid="{D5CDD505-2E9C-101B-9397-08002B2CF9AE}" pid="31" name="_2015_ms_pID_7253431">
    <vt:lpwstr>awaGlNUSB9/plOBPHGUUM5zje1ZoEO9CzlL1L6RPhtalcl9oPYLoGn
Xemt4Oair5uOsvxMJhuuy1NhDa+0AtXHKKi+rhGP/+jhK01Sd1yywk+UC2JHsrLD+t3gm2kA
Jzn0GOvvwYVZz0suDMQdT7K1dqC+78GxQoD3zZ2iZ5zrzv6rpg0oUgsCGBV+ZAGlPMx55BI5
0ALmD0odhVNxDQk1JbBD7lJ1fNE+gsk/BcfO</vt:lpwstr>
  </property>
  <property fmtid="{D5CDD505-2E9C-101B-9397-08002B2CF9AE}" pid="32" name="_2015_ms_pID_7253431_00">
    <vt:lpwstr>_2015_ms_pID_7253431</vt:lpwstr>
  </property>
  <property fmtid="{D5CDD505-2E9C-101B-9397-08002B2CF9AE}" pid="33" name="_2015_ms_pID_7253432">
    <vt:lpwstr>Hac258fRT02xypwv7viet2AeHyVURWnorFbZ
YzxD9bGuMoYg30ekX/aQjQDOpnYIZbu3Ph0fWxHmBq9faUP3/+k=</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